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B5A5" w14:textId="77777777" w:rsidR="0079517C" w:rsidRPr="0079517C" w:rsidRDefault="0079517C" w:rsidP="0079517C">
      <w:pPr>
        <w:jc w:val="center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b/>
          <w:bCs/>
          <w:sz w:val="28"/>
          <w:szCs w:val="28"/>
        </w:rPr>
        <w:t>QUESTÃO 33 – PROVA TIPO 2 – VERDE</w:t>
      </w:r>
    </w:p>
    <w:p w14:paraId="2B9C76E0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>A questão possui enunciado e alternativas com redação um tanto truncada. A alternativa dada como gabarito é de fato correta. Entretanto, outras alternativas não possuem digamos erro crasso, sendo que, para tomarmos como erradas, precisamos fazer ponderações de interpretação de texto, o que não seria necessário caso o enunciado e as alternativas fossem mais “certeiras”.</w:t>
      </w:r>
    </w:p>
    <w:p w14:paraId="2C89337D" w14:textId="77777777" w:rsidR="0079517C" w:rsidRDefault="0079517C" w:rsidP="00795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SUGESTÃO DE RAZÕES DE RECURSO</w:t>
      </w:r>
    </w:p>
    <w:p w14:paraId="2688FA29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 xml:space="preserve">Em relação à questão 33 da prova tipo 2 (verde) foi considerada como correta a alternativa C. </w:t>
      </w:r>
    </w:p>
    <w:p w14:paraId="6FF1AFC3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 xml:space="preserve">Quanto aos delitos de roubo e corrupção de menores, é caso de concurso formal, porque cometida a corrupção de menores no mesmo contexto fático e momento da prática do crime de roubo (HC 636.025/RJ, Rel. Ministro RIBEIRO DANTAS, QUINTA TURMA, julgado em 09/02/2021, </w:t>
      </w:r>
      <w:proofErr w:type="spellStart"/>
      <w:r w:rsidRPr="0079517C">
        <w:rPr>
          <w:rFonts w:ascii="Arial" w:hAnsi="Arial" w:cs="Arial"/>
          <w:sz w:val="28"/>
          <w:szCs w:val="28"/>
        </w:rPr>
        <w:t>DJe</w:t>
      </w:r>
      <w:proofErr w:type="spellEnd"/>
      <w:r w:rsidRPr="0079517C">
        <w:rPr>
          <w:rFonts w:ascii="Arial" w:hAnsi="Arial" w:cs="Arial"/>
          <w:sz w:val="28"/>
          <w:szCs w:val="28"/>
        </w:rPr>
        <w:t xml:space="preserve"> 12/02/2021). Exclui-se a alternativa “A” que fala em crime único. Exclui-se também a alternativa “E” que apresenta com fundamento para a caracterização do concurso formal o fato de o juiz não fundamentar a precedência de uma conduta em relação à outra, o que é estranho aos requisitos do concurso formal. Em relação à alternativa “D” e “B”, é mencionado que seria concurso formal porque a corrupção de menor é crime formal ou porque independe da comprovação da efetiva corrupção do menor envolvido, o que guarda sintonia com o enunciado 500 da Súmula de Jurisprudência do STJ </w:t>
      </w:r>
      <w:r w:rsidRPr="0079517C">
        <w:rPr>
          <w:rStyle w:val="Forte"/>
          <w:rFonts w:ascii="Arial" w:hAnsi="Arial" w:cs="Arial"/>
          <w:i/>
          <w:iCs/>
          <w:spacing w:val="2"/>
          <w:sz w:val="28"/>
          <w:szCs w:val="28"/>
        </w:rPr>
        <w:t>(a</w:t>
      </w:r>
      <w:r w:rsidRPr="0079517C">
        <w:rPr>
          <w:rFonts w:ascii="Arial" w:hAnsi="Arial" w:cs="Arial"/>
          <w:i/>
          <w:iCs/>
          <w:spacing w:val="2"/>
          <w:sz w:val="28"/>
          <w:szCs w:val="28"/>
        </w:rPr>
        <w:t xml:space="preserve"> configuração do crime do art. </w:t>
      </w:r>
      <w:hyperlink r:id="rId4" w:tooltip="Artigo 244B da Lei nº 8.069 de 13 de Julho de 1990" w:history="1">
        <w:r w:rsidRPr="0079517C">
          <w:rPr>
            <w:rStyle w:val="Hyperlink"/>
            <w:rFonts w:ascii="Arial" w:hAnsi="Arial" w:cs="Arial"/>
            <w:i/>
            <w:iCs/>
            <w:color w:val="auto"/>
            <w:spacing w:val="2"/>
            <w:sz w:val="28"/>
            <w:szCs w:val="28"/>
          </w:rPr>
          <w:t>244-B</w:t>
        </w:r>
      </w:hyperlink>
      <w:r w:rsidRPr="0079517C">
        <w:rPr>
          <w:rFonts w:ascii="Arial" w:hAnsi="Arial" w:cs="Arial"/>
          <w:i/>
          <w:iCs/>
          <w:spacing w:val="2"/>
          <w:sz w:val="28"/>
          <w:szCs w:val="28"/>
        </w:rPr>
        <w:t> do </w:t>
      </w:r>
      <w:hyperlink r:id="rId5" w:tooltip="Lei nº 8.069, de 13 de julho de 1990." w:history="1">
        <w:r w:rsidRPr="0079517C">
          <w:rPr>
            <w:rStyle w:val="Hyperlink"/>
            <w:rFonts w:ascii="Arial" w:hAnsi="Arial" w:cs="Arial"/>
            <w:i/>
            <w:iCs/>
            <w:color w:val="auto"/>
            <w:spacing w:val="2"/>
            <w:sz w:val="28"/>
            <w:szCs w:val="28"/>
          </w:rPr>
          <w:t>ECA</w:t>
        </w:r>
      </w:hyperlink>
      <w:r w:rsidRPr="0079517C">
        <w:rPr>
          <w:rFonts w:ascii="Arial" w:hAnsi="Arial" w:cs="Arial"/>
          <w:i/>
          <w:iCs/>
          <w:spacing w:val="2"/>
          <w:sz w:val="28"/>
          <w:szCs w:val="28"/>
        </w:rPr>
        <w:t xml:space="preserve"> independe da prova da efetiva corrupção do menor, por se tratar de delito formal. </w:t>
      </w:r>
      <w:r w:rsidRPr="0079517C">
        <w:rPr>
          <w:rFonts w:ascii="Arial" w:hAnsi="Arial" w:cs="Arial"/>
          <w:spacing w:val="2"/>
          <w:sz w:val="28"/>
          <w:szCs w:val="28"/>
        </w:rPr>
        <w:t>Os elementos apresentados nos itens são verdadeiros (o tipo de concurso de crimes que incide na espécie e a natureza do crime de corrupção de menores). Tomar as alternativas "D" e "B" como incorretas porque a natureza do crime de corrupção de menores não seria propriamente justificativa para a caracterização de crime formal na espécie não parece medir o conhecimento jurídico acerca da matéria.</w:t>
      </w:r>
    </w:p>
    <w:p w14:paraId="25F0C6E0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>Nota-se que, quanto à dosimetria da pena do delito de roubo com duas majorantes, a descrição do enunciado revela-se incipiente para dizer que, no caso, não seria possível a cumulação das duas causas de aumento porque o juiz não fundamentou. Para tanto, seria necessário, por exemplo, constar do enunciado que o juiz implementou a incidência cumulativa das causas de aumento com base apenas no número de majorantes por exemplo. O enunciado fez constar apenas que houve a cumulação, sendo, com efeito, exigido, no julgamento das alternativas, concluir pela higidez, ou não, dessa cumulação. Em abstrato, é possível a aplicação simultânea do concurso de agentes e emprego de arma de fogo, pois o entendimento do STJ é no sentido de que a interpretação correta do art. 68, parágrafo único, do Código Penal, permite a aplicação de duas causas de aumento quando existe fundamentação concreta para tanto (</w:t>
      </w:r>
      <w:proofErr w:type="spellStart"/>
      <w:r w:rsidRPr="0079517C">
        <w:rPr>
          <w:rFonts w:ascii="Arial" w:hAnsi="Arial" w:cs="Arial"/>
          <w:sz w:val="28"/>
          <w:szCs w:val="28"/>
        </w:rPr>
        <w:t>AgRg</w:t>
      </w:r>
      <w:proofErr w:type="spellEnd"/>
      <w:r w:rsidRPr="0079517C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79517C">
        <w:rPr>
          <w:rFonts w:ascii="Arial" w:hAnsi="Arial" w:cs="Arial"/>
          <w:sz w:val="28"/>
          <w:szCs w:val="28"/>
        </w:rPr>
        <w:t>REsp</w:t>
      </w:r>
      <w:proofErr w:type="spellEnd"/>
      <w:r w:rsidRPr="0079517C">
        <w:rPr>
          <w:rFonts w:ascii="Arial" w:hAnsi="Arial" w:cs="Arial"/>
          <w:sz w:val="28"/>
          <w:szCs w:val="28"/>
        </w:rPr>
        <w:t xml:space="preserve"> 1872157/PR). A alternativa “B” revela-se correta ao afirmar que não seria possível a incidência cumulativa se o juiz fizer remissão a aspectos inerentes à gravidade em abstrato do delito (remissão à descrição típica das majorantes e à afirmação de serem circunstâncias distintas). Vale lembrar o enunciado 443 da Súmula da jurisprudência do STJ, segundo o qual "o aumento na terceira fase de aplicação da pena no crime de roubo circunstanciado exige fundamentação concreta, não sendo suficiente para a sua exasperação a mera indicação do número de majorantes." A alternativa “C” é categórica ao afirmar que não é possível a cumulação, pois caberia ao juiz fundamentar concretamente a opção. A alternativa, na forma como redigida, sugere que a regra é o não cabimento da cumulação, quando o entendimento do STJ é inequívoco no sentido de que é possível a cumulação desde que haja fundamentação concreta. trata-se de sutileza que, desnecessariamente, expõe um candidato bem preparado a erro. Considerando que o enunciado é insipiente não revelando se o juiz fundamentou concretamente ou não, tem-se que a redação parece truncada dando margem à ponderação "estaria o examinador avaliando conhecimento sobre qual seria a regra?" Nesse caso, o candidato consideraria incorreta a alternativa pois deveria ser redigida no sentido de que é possível a cumulação desde que acompanhada de fundamentação concreta. E, quanto à existência de fundamentação concreta, o enunciado foi silente, o que não permite concluir que não houve. Não se quer dizer que a alternativa “C” esteja incorreta, mas, ao lado de outras alternativas despidas de erros crassos, a questão acaba avaliando mais a forma de articular as conclusões e variáveis depreendidas da redação do item (ponderação sobre regras, requisitos e exceções dentro da forma da redação eleita) do que propriamente conhecimento jurídico. A alternativa “D”, por sua vez, revela-se correta ao dizer que o parágrafo único do art. 68 do Código Penal apresenta de fato uma faculdade, e não um dever do magistrado. Confira-se: (...) O comando do parágrafo único do art. 68 do Código Penal ("No concurso de causas de aumento ou de diminuição previstas na parte especial, pode o juiz limitar-se a um só aumento ou a uma só diminuição, prevalecendo, todavia, a causa que mais aumente ou diminua.") confere ao juiz, no caso de concurso de causas de aumento previstas na parte especial, a </w:t>
      </w:r>
      <w:r w:rsidRPr="0079517C">
        <w:rPr>
          <w:rFonts w:ascii="Arial" w:hAnsi="Arial" w:cs="Arial"/>
          <w:b/>
          <w:bCs/>
          <w:sz w:val="28"/>
          <w:szCs w:val="28"/>
        </w:rPr>
        <w:t>faculdade</w:t>
      </w:r>
      <w:r w:rsidRPr="0079517C">
        <w:rPr>
          <w:rFonts w:ascii="Arial" w:hAnsi="Arial" w:cs="Arial"/>
          <w:sz w:val="28"/>
          <w:szCs w:val="28"/>
        </w:rPr>
        <w:t xml:space="preserve"> - e não o dever - de fazer incidir a que mais aumente a pena, excluindo as demais. Precedentes do STF e STJ. (HC 501.063/RJ, Rel. Ministra LAURITA VAZ, SEXTA TURMA, julgado em 25/08/2020, </w:t>
      </w:r>
      <w:proofErr w:type="spellStart"/>
      <w:r w:rsidRPr="0079517C">
        <w:rPr>
          <w:rFonts w:ascii="Arial" w:hAnsi="Arial" w:cs="Arial"/>
          <w:sz w:val="28"/>
          <w:szCs w:val="28"/>
        </w:rPr>
        <w:t>DJe</w:t>
      </w:r>
      <w:proofErr w:type="spellEnd"/>
      <w:r w:rsidRPr="0079517C">
        <w:rPr>
          <w:rFonts w:ascii="Arial" w:hAnsi="Arial" w:cs="Arial"/>
          <w:sz w:val="28"/>
          <w:szCs w:val="28"/>
        </w:rPr>
        <w:t xml:space="preserve"> 04/09/2020). A aplicação cumulativa de causas de aumento, portanto, é possível. Agora, se constasse da alternativa “sem fundamentação concreta, é possível a cumulação”, o item estaria sem dúvidas incorreto. Não há no enunciado ou na descrição do item elementos para dizer que não teria ocorrido fundamentação concreta. A forma em que construída a alternativa autoriza dizer que estaria correta.</w:t>
      </w:r>
    </w:p>
    <w:p w14:paraId="210A3CBE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>Observa-se, pois, elementos que justificam a anulação da questão.</w:t>
      </w:r>
    </w:p>
    <w:p w14:paraId="20C915CC" w14:textId="77777777" w:rsidR="0079517C" w:rsidRPr="0079517C" w:rsidRDefault="0079517C" w:rsidP="0079517C">
      <w:pPr>
        <w:jc w:val="both"/>
        <w:rPr>
          <w:rFonts w:ascii="Arial" w:hAnsi="Arial" w:cs="Arial"/>
          <w:sz w:val="28"/>
          <w:szCs w:val="28"/>
        </w:rPr>
      </w:pPr>
      <w:r w:rsidRPr="0079517C">
        <w:rPr>
          <w:rFonts w:ascii="Arial" w:hAnsi="Arial" w:cs="Arial"/>
          <w:sz w:val="28"/>
          <w:szCs w:val="28"/>
        </w:rPr>
        <w:t>Requer-se, pois, a anulação da questão 33 da prova tipo 2.</w:t>
      </w:r>
    </w:p>
    <w:p w14:paraId="5D56059B" w14:textId="77777777" w:rsidR="007021B8" w:rsidRPr="0079517C" w:rsidRDefault="007021B8" w:rsidP="0079517C">
      <w:pPr>
        <w:jc w:val="both"/>
        <w:rPr>
          <w:rFonts w:ascii="Arial" w:hAnsi="Arial" w:cs="Arial"/>
          <w:sz w:val="28"/>
          <w:szCs w:val="28"/>
        </w:rPr>
      </w:pPr>
    </w:p>
    <w:sectPr w:rsidR="007021B8" w:rsidRPr="0079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7C"/>
    <w:rsid w:val="002877D0"/>
    <w:rsid w:val="004D65B4"/>
    <w:rsid w:val="00583EB5"/>
    <w:rsid w:val="007021B8"/>
    <w:rsid w:val="00710E8B"/>
    <w:rsid w:val="0079517C"/>
    <w:rsid w:val="00955EB1"/>
    <w:rsid w:val="00C64176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9561"/>
  <w15:docId w15:val="{79CBB8B2-90EB-7C49-A7D1-979B7B14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9517C"/>
    <w:rPr>
      <w:b/>
      <w:bCs/>
    </w:rPr>
  </w:style>
  <w:style w:type="character" w:styleId="Hyperlink">
    <w:name w:val="Hyperlink"/>
    <w:basedOn w:val="Fontepargpadro"/>
    <w:uiPriority w:val="99"/>
    <w:unhideWhenUsed/>
    <w:rsid w:val="00795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jusbrasil.com.br/legislacao/91764/estatuto-da-crian%C3%A7a-e-do-adolescente-lei-8069-90" TargetMode="External" /><Relationship Id="rId4" Type="http://schemas.openxmlformats.org/officeDocument/2006/relationships/hyperlink" Target="https://www.jusbrasil.com.br/topicos/28003184/artigo-244b-da-lei-n-8069-de-13-de-julho-de-1990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Lidia Leite</cp:lastModifiedBy>
  <cp:revision>2</cp:revision>
  <dcterms:created xsi:type="dcterms:W3CDTF">2021-06-22T18:10:00Z</dcterms:created>
  <dcterms:modified xsi:type="dcterms:W3CDTF">2021-06-22T18:10:00Z</dcterms:modified>
</cp:coreProperties>
</file>